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F21" w:rsidRPr="00702839" w:rsidRDefault="00F07F21" w:rsidP="00F07F2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A45027" w:rsidRDefault="00154A8C" w:rsidP="0050760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702839">
        <w:rPr>
          <w:rFonts w:ascii="Times New Roman" w:hAnsi="Times New Roman" w:cs="Times New Roman"/>
          <w:sz w:val="28"/>
          <w:szCs w:val="28"/>
        </w:rPr>
        <w:t>Справочно-аналитическая информация о реализации</w:t>
      </w:r>
      <w:r w:rsidR="00507604">
        <w:rPr>
          <w:rFonts w:ascii="Times New Roman" w:hAnsi="Times New Roman" w:cs="Times New Roman"/>
          <w:sz w:val="28"/>
          <w:szCs w:val="28"/>
        </w:rPr>
        <w:t xml:space="preserve"> плана за 2023</w:t>
      </w:r>
      <w:r w:rsidR="00A45027" w:rsidRPr="00A45027">
        <w:rPr>
          <w:rFonts w:ascii="Times New Roman" w:hAnsi="Times New Roman" w:cs="Times New Roman"/>
          <w:sz w:val="28"/>
          <w:szCs w:val="28"/>
        </w:rPr>
        <w:t xml:space="preserve"> год</w:t>
      </w:r>
      <w:r w:rsidR="00762BF4">
        <w:rPr>
          <w:rFonts w:ascii="Times New Roman" w:hAnsi="Times New Roman" w:cs="Times New Roman"/>
          <w:sz w:val="28"/>
          <w:szCs w:val="28"/>
        </w:rPr>
        <w:t>.</w:t>
      </w:r>
    </w:p>
    <w:p w:rsidR="0056453F" w:rsidRPr="00702839" w:rsidRDefault="00154A8C" w:rsidP="009734F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45027">
        <w:rPr>
          <w:rFonts w:ascii="Times New Roman" w:hAnsi="Times New Roman" w:cs="Times New Roman"/>
          <w:sz w:val="28"/>
          <w:szCs w:val="28"/>
        </w:rPr>
        <w:t>Исполнитель</w:t>
      </w:r>
      <w:r w:rsidRPr="00702839">
        <w:rPr>
          <w:rFonts w:ascii="Times New Roman" w:hAnsi="Times New Roman" w:cs="Times New Roman"/>
          <w:b/>
          <w:sz w:val="28"/>
          <w:szCs w:val="28"/>
        </w:rPr>
        <w:t xml:space="preserve"> -  </w:t>
      </w:r>
      <w:r w:rsidR="00273B32" w:rsidRPr="00702839">
        <w:rPr>
          <w:rFonts w:ascii="Times New Roman" w:hAnsi="Times New Roman" w:cs="Times New Roman"/>
          <w:b/>
          <w:sz w:val="28"/>
          <w:szCs w:val="28"/>
        </w:rPr>
        <w:t>Министерство сельского хозяйства</w:t>
      </w:r>
      <w:r w:rsidR="0056453F" w:rsidRPr="00702839">
        <w:rPr>
          <w:rFonts w:ascii="Times New Roman" w:hAnsi="Times New Roman" w:cs="Times New Roman"/>
          <w:b/>
          <w:sz w:val="28"/>
          <w:szCs w:val="28"/>
        </w:rPr>
        <w:t xml:space="preserve"> Курской области</w:t>
      </w:r>
      <w:r w:rsidR="00762BF4">
        <w:rPr>
          <w:rFonts w:ascii="Times New Roman" w:hAnsi="Times New Roman" w:cs="Times New Roman"/>
          <w:b/>
          <w:sz w:val="28"/>
          <w:szCs w:val="28"/>
        </w:rPr>
        <w:t>.</w:t>
      </w:r>
    </w:p>
    <w:p w:rsidR="005A17C6" w:rsidRPr="00702839" w:rsidRDefault="005A17C6" w:rsidP="009734FC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536"/>
        <w:gridCol w:w="7655"/>
      </w:tblGrid>
      <w:tr w:rsidR="00702839" w:rsidRPr="00702839" w:rsidTr="00154A8C">
        <w:tc>
          <w:tcPr>
            <w:tcW w:w="1701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Номер мероприятия</w:t>
            </w:r>
          </w:p>
        </w:tc>
        <w:tc>
          <w:tcPr>
            <w:tcW w:w="4536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7655" w:type="dxa"/>
          </w:tcPr>
          <w:p w:rsidR="00154A8C" w:rsidRPr="00507604" w:rsidRDefault="00154A8C" w:rsidP="0050760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07604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Информация о выполнении мероприятия</w:t>
            </w:r>
          </w:p>
        </w:tc>
      </w:tr>
      <w:tr w:rsidR="00702839" w:rsidRPr="00702839" w:rsidTr="000E6333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702839" w:rsidRDefault="00444539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Разработка</w:t>
            </w:r>
            <w:r w:rsidR="009A1EA8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и утверждение планов мероприятий по противодействию коррупции на 2021-2024 года в органах исполнительной власти и местного самоуправления Курской области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702839" w:rsidRDefault="009A1EA8" w:rsidP="00CB739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Приказ комитета агропромышленного комплекса Курской области от 26.01.2021 № 13 (в редакции приказ</w:t>
            </w:r>
            <w:r w:rsidR="00CB739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от 23.09.2021 № 142) «Об утверждении плана противодействия коррупции в комитете агропромышленного комплекса Кур</w:t>
            </w:r>
            <w:r w:rsidR="00273B32" w:rsidRPr="00702839">
              <w:rPr>
                <w:rFonts w:ascii="Times New Roman" w:hAnsi="Times New Roman" w:cs="Times New Roman"/>
                <w:sz w:val="24"/>
                <w:szCs w:val="24"/>
              </w:rPr>
              <w:t>ской области на 2021-2024 годы»</w:t>
            </w:r>
            <w:r w:rsidR="000A17A2"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839" w:rsidRPr="00702839" w:rsidTr="00154A8C">
        <w:tc>
          <w:tcPr>
            <w:tcW w:w="1701" w:type="dxa"/>
          </w:tcPr>
          <w:p w:rsidR="00154A8C" w:rsidRPr="00702839" w:rsidRDefault="00154A8C" w:rsidP="009A1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  <w:r w:rsidR="009A1EA8" w:rsidRPr="00702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</w:tcPr>
          <w:p w:rsidR="00154A8C" w:rsidRPr="00702839" w:rsidRDefault="00154A8C" w:rsidP="009A1EA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антикоррупционной экспертизы разрабатываемых органами исполнительной власти Курской области </w:t>
            </w:r>
            <w:r w:rsidR="009A1EA8" w:rsidRPr="00702839">
              <w:rPr>
                <w:rFonts w:ascii="Times New Roman" w:hAnsi="Times New Roman" w:cs="Times New Roman"/>
                <w:sz w:val="24"/>
                <w:szCs w:val="24"/>
              </w:rPr>
              <w:t>органами местного самоуправления Курской области проектов нормативных правовых актов и принятых нормативных правовых актов (в соответствующей сфере деятельности)</w:t>
            </w:r>
          </w:p>
        </w:tc>
        <w:tc>
          <w:tcPr>
            <w:tcW w:w="7655" w:type="dxa"/>
          </w:tcPr>
          <w:p w:rsidR="00154A8C" w:rsidRPr="00702839" w:rsidRDefault="00154A8C" w:rsidP="009734F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</w:pP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В </w:t>
            </w:r>
            <w:r w:rsidR="000A17A2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Министерстве сельского хозяйства</w:t>
            </w:r>
            <w:r w:rsidR="005676F6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Курской области проведена 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первичн</w:t>
            </w:r>
            <w:r w:rsidR="005676F6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антикоррупционн</w:t>
            </w:r>
            <w:r w:rsidR="005676F6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ая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экспертиз</w:t>
            </w:r>
            <w:r w:rsidR="00817AB3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а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="00A66650" w:rsidRPr="00817AB3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1</w:t>
            </w:r>
            <w:r w:rsidR="00817AB3" w:rsidRPr="00817AB3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6</w:t>
            </w:r>
            <w:r w:rsidR="00A66650" w:rsidRPr="00817AB3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6</w:t>
            </w:r>
            <w:r w:rsidR="005676F6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нормативных правовых актов, разраб</w:t>
            </w:r>
            <w:r w:rsidR="005676F6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отанных</w:t>
            </w:r>
            <w:r w:rsidR="00D322D1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  <w:r w:rsidR="00273B32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Министерством</w:t>
            </w:r>
            <w:r w:rsidR="00F07F21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сельского хозяйства Курской области</w:t>
            </w:r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. </w:t>
            </w:r>
            <w:proofErr w:type="spellStart"/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Коррупцио</w:t>
            </w:r>
            <w:r w:rsidR="00412045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>генных</w:t>
            </w:r>
            <w:proofErr w:type="spellEnd"/>
            <w:r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факторов в проектах нормативных правовых актов не выявлено.</w:t>
            </w:r>
            <w:r w:rsidR="00BC2680" w:rsidRPr="00702839">
              <w:rPr>
                <w:rFonts w:ascii="Times New Roman" w:eastAsia="Calibri" w:hAnsi="Times New Roman" w:cs="Times New Roman"/>
                <w:iCs/>
                <w:spacing w:val="-3"/>
                <w:sz w:val="24"/>
                <w:szCs w:val="24"/>
              </w:rPr>
              <w:t xml:space="preserve"> </w:t>
            </w:r>
          </w:p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9" w:rsidRPr="00702839" w:rsidTr="00D15BB3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334B64" w:rsidRPr="00702839" w:rsidRDefault="00154A8C" w:rsidP="00A57E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реализации планов мероприятий по противодействию коррупции на 20</w:t>
            </w:r>
            <w:r w:rsidR="002F7450" w:rsidRPr="0070283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- 20</w:t>
            </w:r>
            <w:r w:rsidR="002A4B1A" w:rsidRPr="00702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7450" w:rsidRPr="0070283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  <w:r w:rsidR="007822D9" w:rsidRPr="00702839">
              <w:rPr>
                <w:rFonts w:ascii="Times New Roman" w:hAnsi="Times New Roman" w:cs="Times New Roman"/>
                <w:sz w:val="24"/>
                <w:szCs w:val="24"/>
              </w:rPr>
              <w:t>курирующим заместителям Губернатора Курской области, Губернатору Курской области, соответственно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702839" w:rsidRDefault="007A1CAA" w:rsidP="00273B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</w:t>
            </w:r>
            <w:r w:rsidR="00A9675E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о реализации </w:t>
            </w:r>
            <w:r w:rsidR="00273B32" w:rsidRPr="00702839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="00471FBF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</w:t>
            </w:r>
            <w:r w:rsidR="00A9675E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плана </w:t>
            </w:r>
            <w:r w:rsidR="00471FBF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мероприятий по противодействию коррупции </w:t>
            </w:r>
            <w:r w:rsidR="00A9675E" w:rsidRPr="00702839">
              <w:rPr>
                <w:rFonts w:ascii="Times New Roman" w:hAnsi="Times New Roman" w:cs="Times New Roman"/>
                <w:sz w:val="24"/>
                <w:szCs w:val="24"/>
              </w:rPr>
              <w:t>за 20</w:t>
            </w:r>
            <w:r w:rsidR="00867EF3" w:rsidRPr="0070283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322D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9675E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год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представлена заместителю Губернатора Курской области </w:t>
            </w:r>
            <w:r w:rsidR="00273B32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</w:t>
            </w:r>
            <w:r w:rsidR="002A4B1A" w:rsidRPr="00702839">
              <w:rPr>
                <w:rFonts w:ascii="Times New Roman" w:hAnsi="Times New Roman" w:cs="Times New Roman"/>
                <w:sz w:val="24"/>
                <w:szCs w:val="24"/>
              </w:rPr>
              <w:t>С.И. Стародубцеву</w:t>
            </w:r>
            <w:r w:rsidR="00D30453"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702839" w:rsidRPr="00702839" w:rsidTr="00385E7F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1.2.3.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702839" w:rsidRDefault="007822D9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оценки коррупционных рисков, возникающих при реализации функций государственными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гражданскими служащими и муниципальными служащими Курской области,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BD2644" w:rsidRDefault="007822D9" w:rsidP="00F6262D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Приказ 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Министерства сельского хозяйства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Курской области от  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23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.1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.20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22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№ 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271-л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B7398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(в редакции приказа от 24.10.2023 № 173-л)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«Об утверждении Перечня должностей государственной гражданской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службы Курской </w:t>
            </w:r>
            <w:r w:rsidR="00E63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области категории «с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пециалисты», относящ</w:t>
            </w:r>
            <w:r w:rsidR="00D5456A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их</w:t>
            </w:r>
            <w:r w:rsidR="00E6399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ся к ведущей группе должностей, замещение которых связано с коррупционными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рисками, при замещении которых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государственные гражданские служащие Курской области  обязаны представ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лять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сведения о своих доходах, 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расходах,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об имуществе и обязательствах имущественного характера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а также</w:t>
            </w:r>
            <w:proofErr w:type="gramEnd"/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сведения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 доходах, об имуществе и обязательствах имущественного характера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своих супруги (супруга) и несовершеннолетних детей</w:t>
            </w:r>
            <w:r w:rsidR="00A745D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и при назначении на которые граждане обязаны представлять сведения</w:t>
            </w:r>
            <w:r w:rsidR="00BD2644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Министерстве сельского хозяйства Курской области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»</w:t>
            </w:r>
            <w:r w:rsidR="000A17A2"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  <w:proofErr w:type="gramEnd"/>
          </w:p>
        </w:tc>
      </w:tr>
      <w:tr w:rsidR="00702839" w:rsidRPr="00702839" w:rsidTr="006D3901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7822D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</w:t>
            </w:r>
            <w:r w:rsidR="007822D9" w:rsidRPr="0070283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702839" w:rsidRDefault="007822D9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Разработка модельных муниципальных актов (в соответствующей сфере деятельности)</w:t>
            </w:r>
          </w:p>
        </w:tc>
        <w:tc>
          <w:tcPr>
            <w:tcW w:w="7655" w:type="dxa"/>
            <w:shd w:val="clear" w:color="auto" w:fill="FFFFFF" w:themeFill="background1"/>
          </w:tcPr>
          <w:p w:rsidR="007A1CAA" w:rsidRPr="00702839" w:rsidRDefault="00273B32" w:rsidP="002F7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Министерством сельского хозяйства</w:t>
            </w:r>
            <w:r w:rsidR="00EB77CF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 не разрабатывались модельные муниципальные акты в сфере АПК.</w:t>
            </w:r>
          </w:p>
          <w:p w:rsidR="002F7450" w:rsidRPr="00702839" w:rsidRDefault="002F7450" w:rsidP="002F745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02839" w:rsidRPr="00702839" w:rsidTr="00496A4B">
        <w:tc>
          <w:tcPr>
            <w:tcW w:w="1701" w:type="dxa"/>
            <w:shd w:val="clear" w:color="auto" w:fill="FFFFFF" w:themeFill="background1"/>
          </w:tcPr>
          <w:p w:rsidR="00154A8C" w:rsidRPr="00702839" w:rsidRDefault="00154A8C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  <w:r w:rsidR="00B64E06" w:rsidRPr="0070283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shd w:val="clear" w:color="auto" w:fill="FFFFFF" w:themeFill="background1"/>
          </w:tcPr>
          <w:p w:rsidR="00154A8C" w:rsidRPr="00702839" w:rsidRDefault="00154A8C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Обеспечение своевременного представления лицами, предусмотренными действующим законодательством, сведений о доходах, расходах, об имуществе и обязательствах имущественного характера</w:t>
            </w:r>
            <w:r w:rsidR="00B64E06" w:rsidRPr="00702839">
              <w:rPr>
                <w:rFonts w:ascii="Times New Roman" w:hAnsi="Times New Roman" w:cs="Times New Roman"/>
                <w:sz w:val="24"/>
                <w:szCs w:val="24"/>
              </w:rPr>
              <w:t>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154A8C" w:rsidRPr="00702839" w:rsidRDefault="00154A8C" w:rsidP="009734F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Государственные гражданские служащие Курской области, замещающие должности государственной гражданской службы Курской области в </w:t>
            </w:r>
            <w:r w:rsidR="00273B32"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Министерстве сельского хозяйства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Курской области представили в кадровую службу</w:t>
            </w:r>
            <w:r w:rsidR="009C1D2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в установленные законодательством сроки сведения  о доходах, об имуществе и обязательствах имущественного характера и членов их семей за период с 1 января 20</w:t>
            </w:r>
            <w:r w:rsidR="002F7450"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09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 по 31 декабря 20</w:t>
            </w:r>
            <w:r w:rsidR="002F7450"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="002A0932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года. </w:t>
            </w:r>
            <w:proofErr w:type="gramEnd"/>
          </w:p>
          <w:p w:rsidR="00334B64" w:rsidRPr="002A0932" w:rsidRDefault="00154A8C" w:rsidP="009734FC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0283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Случаев нарушения сроков представления сведений зафиксировано не было.</w:t>
            </w:r>
          </w:p>
        </w:tc>
      </w:tr>
      <w:tr w:rsidR="00702839" w:rsidRPr="00702839" w:rsidTr="0012482E">
        <w:tc>
          <w:tcPr>
            <w:tcW w:w="1701" w:type="dxa"/>
            <w:shd w:val="clear" w:color="auto" w:fill="FFFFFF" w:themeFill="background1"/>
          </w:tcPr>
          <w:p w:rsidR="00B64E06" w:rsidRPr="00702839" w:rsidRDefault="00B64E06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1.3.2.</w:t>
            </w:r>
          </w:p>
        </w:tc>
        <w:tc>
          <w:tcPr>
            <w:tcW w:w="4536" w:type="dxa"/>
            <w:shd w:val="clear" w:color="auto" w:fill="FFFFFF" w:themeFill="background1"/>
          </w:tcPr>
          <w:p w:rsidR="00B64E06" w:rsidRPr="00702839" w:rsidRDefault="00B64E06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сведений о доходах, расходах, об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 и членов их семей, а также размещение сведений о доходах, об имуществе и обязательствах имущественного характера лиц, замещающих должности руководителей государственных и муниципальных учреждений Курской области и ч</w:t>
            </w:r>
            <w:r w:rsidR="003819E9">
              <w:rPr>
                <w:rFonts w:ascii="Times New Roman" w:hAnsi="Times New Roman" w:cs="Times New Roman"/>
                <w:sz w:val="24"/>
                <w:szCs w:val="24"/>
              </w:rPr>
              <w:t>ленов их семей в информационно</w:t>
            </w:r>
            <w:r w:rsidR="0009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3B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коммуникацион</w:t>
            </w:r>
            <w:r w:rsidR="003819E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ой сети «Интернет» по компетенции</w:t>
            </w:r>
            <w:proofErr w:type="gramEnd"/>
          </w:p>
        </w:tc>
        <w:tc>
          <w:tcPr>
            <w:tcW w:w="7655" w:type="dxa"/>
            <w:shd w:val="clear" w:color="auto" w:fill="FFFFFF" w:themeFill="background1"/>
          </w:tcPr>
          <w:p w:rsidR="00AD3420" w:rsidRPr="00AD3420" w:rsidRDefault="00AD3420" w:rsidP="00AD342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AD3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Сведения о доходах, расходах, об имуществе и обязательствах имущественного характера, предоставленные в Министерство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сельского хозяйства Курской области в 2023 году не </w:t>
            </w:r>
            <w:r w:rsidRPr="00AD3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размещ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ались</w:t>
            </w:r>
            <w:r w:rsidRPr="00AD3420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на официальных сайтах Администрации Курской области</w:t>
            </w: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 в сети Интернет</w:t>
            </w:r>
            <w:r w:rsidR="0024775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.</w:t>
            </w:r>
          </w:p>
          <w:p w:rsidR="00B64E06" w:rsidRPr="00702839" w:rsidRDefault="00B64E06" w:rsidP="00B64E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B11B4F">
        <w:trPr>
          <w:trHeight w:val="2586"/>
        </w:trPr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8F1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8F1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Анализ сведений о доходах, расходах, об имуществе и обязательствах имущественного характера лиц, замещающих государственные и муниципальные должности Курской области, государственных гражданских и муниципальных служащих Курской области, а также членов их семей,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8F1073" w:rsidP="008F107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результатам 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 доходах, расходах, об имуществе и обязательствах имущественного характера государственны</w:t>
            </w:r>
            <w:r w:rsidR="00F37F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граждански</w:t>
            </w:r>
            <w:r w:rsidR="00F37F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служащи</w:t>
            </w:r>
            <w:r w:rsidR="00F37FE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F37FE8"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Курской области, а также членов их семей (супруга и несовершеннолетних детей)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отношении трех гражданских служащих Министерства сельского хозяйства Курской области проведена служебная проверка, </w:t>
            </w:r>
            <w:r w:rsidR="00B11B4F">
              <w:rPr>
                <w:rFonts w:ascii="Times New Roman" w:hAnsi="Times New Roman" w:cs="Times New Roman"/>
                <w:sz w:val="24"/>
                <w:szCs w:val="24"/>
              </w:rPr>
              <w:t>выявленные нарушения признаны несущественными.</w:t>
            </w:r>
          </w:p>
        </w:tc>
      </w:tr>
      <w:tr w:rsidR="00F37FE8" w:rsidRPr="00702839" w:rsidTr="005C29FF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1.3.5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Обеспечение деятельности комиссий по соблюдению требований к служебному поведению и урегулированию конфликта интересов,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3268B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году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заседание </w:t>
            </w:r>
            <w:r w:rsidRPr="00BA4541">
              <w:rPr>
                <w:rFonts w:ascii="Times New Roman" w:hAnsi="Times New Roman" w:cs="Times New Roman"/>
                <w:sz w:val="24"/>
                <w:szCs w:val="24"/>
              </w:rPr>
              <w:t>комиссии по соблюдению требований к служебному поведению государственных гражданских служащих Курской области и урегулированию конфликта интересов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268BD">
              <w:rPr>
                <w:rFonts w:ascii="Times New Roman" w:hAnsi="Times New Roman" w:cs="Times New Roman"/>
                <w:sz w:val="24"/>
                <w:szCs w:val="24"/>
              </w:rPr>
              <w:t>по вопросу рассмотрения заявления государственного гражданского служащего Курской области, о невозможности по объективным причинам представить сведения о доходах, расходах, об имуществе и обязательствах имущественного характера своего супруга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7FE8" w:rsidRPr="00702839" w:rsidTr="006A7594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1.3.6.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сведений, содержащихся в анкетах, предоставляемых лицами при назначении на государственные и муниципальные должности Курской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области, должности государственной и муниципальной службы Курской области, в том числе актуализация сведений об их родственниках и иных лицах, по компетенции</w:t>
            </w:r>
          </w:p>
          <w:p w:rsidR="00F37FE8" w:rsidRPr="00702839" w:rsidRDefault="00F37FE8" w:rsidP="00B64E0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ежегодного ознакомления с личными делами государственные гражданские служащие актуализируют сведения, содержащиеся в анкетах, в том числе актуализация сведений об их родственниках и иных лицах.</w:t>
            </w:r>
          </w:p>
        </w:tc>
      </w:tr>
      <w:tr w:rsidR="00F37FE8" w:rsidRPr="00702839" w:rsidTr="00981D06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1.3.7.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Ознакомление граждан при поступлении на государственную гражданскую и муниципальную службу Курской области с законодательством о противодействии коррупции и государственных гражданских и муниципальных служащих Курской области при увольнении с  памяткой об ограничениях при заключении ими трудового или гражданско-правового договора после ухода с государственной службы, по компетенции</w:t>
            </w:r>
          </w:p>
          <w:p w:rsidR="00F37FE8" w:rsidRPr="00702839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5" w:type="dxa"/>
            <w:shd w:val="clear" w:color="auto" w:fill="FFFFFF" w:themeFill="background1"/>
          </w:tcPr>
          <w:p w:rsidR="00F37FE8" w:rsidRPr="004157A3" w:rsidRDefault="00F37FE8" w:rsidP="0041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57A3">
              <w:rPr>
                <w:rFonts w:ascii="Times New Roman" w:hAnsi="Times New Roman" w:cs="Times New Roman"/>
                <w:sz w:val="24"/>
                <w:szCs w:val="24"/>
              </w:rPr>
              <w:t xml:space="preserve">При поступлении на государственную гражданскую службу Курской области граждане знакомятся с законодательством о противодействии коррупции. </w:t>
            </w:r>
          </w:p>
          <w:p w:rsidR="00F37FE8" w:rsidRPr="004157A3" w:rsidRDefault="00F37FE8" w:rsidP="004157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4157A3">
              <w:rPr>
                <w:rFonts w:ascii="Times New Roman" w:hAnsi="Times New Roman" w:cs="Times New Roman"/>
                <w:sz w:val="24"/>
                <w:szCs w:val="24"/>
              </w:rPr>
              <w:t>При увольнении гражданские служащие знакомятся с памяткой об ограничениях при заключении ими трудового или гражданско-правового договора после ухода с государственной службы.</w:t>
            </w:r>
          </w:p>
          <w:p w:rsidR="00F37FE8" w:rsidRPr="00702839" w:rsidRDefault="00F37FE8" w:rsidP="00D54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361005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1.3.8.</w:t>
            </w:r>
          </w:p>
        </w:tc>
        <w:tc>
          <w:tcPr>
            <w:tcW w:w="4536" w:type="dxa"/>
            <w:shd w:val="clear" w:color="auto" w:fill="auto"/>
          </w:tcPr>
          <w:p w:rsidR="00F37FE8" w:rsidRPr="00361005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005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конкурсного замещения должностей государственной гражданской службы Курской области,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2835AA" w:rsidRDefault="00F37FE8" w:rsidP="00400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В  2023  году  в  Министерстве  сельского  хозяйства  Курской  области конкурсы  на  замещение  </w:t>
            </w:r>
            <w:r w:rsidR="002D07F1"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вакантных </w:t>
            </w:r>
            <w:r w:rsidRPr="002835AA">
              <w:rPr>
                <w:rFonts w:ascii="Times New Roman" w:hAnsi="Times New Roman" w:cs="Times New Roman"/>
                <w:sz w:val="24"/>
                <w:szCs w:val="24"/>
              </w:rPr>
              <w:t>должностей  государственной  гражданской службы Курской области не проводились</w:t>
            </w:r>
            <w:r w:rsidR="004E190B"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 (часть 4 статьи 22 Федерального закона от 27.07.2004 № 79-ФЗ). </w:t>
            </w:r>
          </w:p>
          <w:p w:rsidR="00F37FE8" w:rsidRPr="00693CD8" w:rsidRDefault="004E190B" w:rsidP="0040028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2835AA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F37FE8"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азначение  на  вакантные  должности  государственной гражданской    службы    </w:t>
            </w:r>
            <w:r w:rsidR="00D82CB8"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в 2023 году </w:t>
            </w:r>
            <w:r w:rsidR="00F37FE8" w:rsidRPr="002835AA">
              <w:rPr>
                <w:rFonts w:ascii="Times New Roman" w:hAnsi="Times New Roman" w:cs="Times New Roman"/>
                <w:sz w:val="24"/>
                <w:szCs w:val="24"/>
              </w:rPr>
              <w:t xml:space="preserve">проводилось    из    кадрового    резерва Министерства сельского хозяйства Курской области, сформированного в 2021 году по результатам конкурса, </w:t>
            </w:r>
            <w:bookmarkStart w:id="0" w:name="_GoBack"/>
            <w:bookmarkEnd w:id="0"/>
            <w:r w:rsidR="00F37FE8" w:rsidRPr="002835AA">
              <w:rPr>
                <w:rFonts w:ascii="Times New Roman" w:hAnsi="Times New Roman" w:cs="Times New Roman"/>
                <w:sz w:val="24"/>
                <w:szCs w:val="24"/>
              </w:rPr>
              <w:t>а также из кадровых резервов других исполнительных органов власти.</w:t>
            </w:r>
          </w:p>
          <w:p w:rsidR="00F37FE8" w:rsidRPr="00693CD8" w:rsidRDefault="00F37FE8" w:rsidP="00273B3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37FE8" w:rsidRPr="00702839" w:rsidTr="00F52B74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9734FC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открытости и прозрачности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осуществляемых закупок, а также реализация мер по обеспечению прав и законных интересов участников закупок, установленных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32393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Деятельность Министерства сельского хозяйства Курской области в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сфере закупок товаров, работ, услуг для обеспечения государственных и муниципальных нужд осуществляется в соответствии с действующим законодательством.</w:t>
            </w:r>
          </w:p>
        </w:tc>
      </w:tr>
      <w:tr w:rsidR="00F37FE8" w:rsidRPr="00702839" w:rsidTr="00501375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Проведение учебно-методических семинаров для государственных гражданских и муниципальных служащих по вопросам соблюдения ограничений, запретов и обязанностей, установленных действующим антикоррупционным законодательством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323936">
            <w:pPr>
              <w:spacing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январе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2023 года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проведено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учебное мероприятие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теме</w:t>
            </w:r>
            <w:r w:rsidRPr="0070283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«Обязанность государственных гражданских служащих по предоставлению сведений о доходах, расходах, об имуществе и обязательствах имущественного характера с использованием специального программного обеспечения «Справки БК».</w:t>
            </w:r>
          </w:p>
          <w:p w:rsidR="00F37FE8" w:rsidRPr="00702839" w:rsidRDefault="00F37FE8" w:rsidP="00CB3B0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5047EE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3.1.3.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Организация дополнительного профессионального образования государственных гражданских служащих по вопросам противодействия коррупции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Прошли обучение в ГОАУ ВО Курской области «Курская академия государственной и муниципальной службы» по программам:</w:t>
            </w:r>
          </w:p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- «Актуальные вопросы законодательства о государс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твенной службе и противодействии коррупции» М.И.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Дохтаренко</w:t>
            </w:r>
            <w:proofErr w:type="spellEnd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, заместитель начальника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правовой, кадровой и организационной работы,                 О.А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Якунина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референт управления правовой, кадровой и организационной работы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37FE8" w:rsidRPr="007D28AE" w:rsidRDefault="00F37FE8" w:rsidP="007D28A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«Правовое регулирование противодействия коррупции»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М.В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Наумова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D28AE">
              <w:rPr>
                <w:rFonts w:ascii="Times New Roman" w:hAnsi="Times New Roman" w:cs="Times New Roman"/>
                <w:sz w:val="24"/>
                <w:szCs w:val="24"/>
              </w:rPr>
              <w:t>референт управления сельского развития, социальной политики и развития малых форм хозяйствования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 С.В. Фролова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2E9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правовой, кадровой и организационной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Ю.Ю. Юдина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5232E9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управления растениеводства, механизации и охраны труда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7FE8" w:rsidRPr="00702839" w:rsidTr="00E354C7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3.1.5.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обучения государственных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гражданских служащих Курской области, впервые поступивших на государственную гражданскую службу Курской области, для замещения должностей, включенных в перечни должностей, установленными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6426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первые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поступившие на государственную гражданскую службу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Курской области государственные гражданские служащие для замещения должностей, включенных в перечень должностей государственной  гражданской службы Курской области категории «специалисты», относящи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ся к ведущей группе должностей, замещение которых связано с коррупционными рисками, при замещении  которых государственные гражданские служащие Курской области обязаны представлять сведения о своих доходах, расходах, об имуществе и обязательствах имущественного характера, а также сведения</w:t>
            </w:r>
            <w:proofErr w:type="gramEnd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 доходах, об имуществе и обязательствах имущественного характера своих супруги (супруга) и несовершеннолетних детей, и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в Министерстве сельского хозяйства Курской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области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ходят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по образовательным программам</w:t>
            </w:r>
            <w:proofErr w:type="gramEnd"/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ласти противодействия коррупции.</w:t>
            </w:r>
          </w:p>
          <w:p w:rsidR="00F37FE8" w:rsidRPr="00DA4E05" w:rsidRDefault="00F37FE8" w:rsidP="00DA4E05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В 2023 году С.В. </w:t>
            </w:r>
            <w:proofErr w:type="spellStart"/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Солдатенкова</w:t>
            </w:r>
            <w:proofErr w:type="spellEnd"/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,</w:t>
            </w:r>
            <w:r w:rsidRPr="00DA4E05">
              <w:rPr>
                <w:rFonts w:ascii="Times New Roman" w:hAnsi="Times New Roman"/>
                <w:szCs w:val="22"/>
                <w:shd w:val="clear" w:color="auto" w:fill="FFFFFF" w:themeFill="background1"/>
              </w:rPr>
              <w:t xml:space="preserve"> </w:t>
            </w:r>
            <w:r w:rsidRPr="00DA4E05">
              <w:rPr>
                <w:rFonts w:ascii="Times New Roman" w:hAnsi="Times New Roman"/>
                <w:szCs w:val="22"/>
              </w:rPr>
              <w:t>главный консультант управления сельского развития, социальной политики и развития малых форм хозяйствования</w:t>
            </w:r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C4BC96" w:themeFill="background2" w:themeFillShade="BF"/>
              </w:rPr>
              <w:t xml:space="preserve"> </w:t>
            </w:r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прошла </w:t>
            </w:r>
            <w:proofErr w:type="gramStart"/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обучение по программе</w:t>
            </w:r>
            <w:proofErr w:type="gramEnd"/>
            <w:r w:rsidRPr="00DA4E05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«Правовое регулирование противодействия коррупции».</w:t>
            </w:r>
          </w:p>
          <w:p w:rsidR="00F37FE8" w:rsidRPr="00702839" w:rsidRDefault="00F37FE8" w:rsidP="00D5456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7FE8" w:rsidRPr="00702839" w:rsidTr="003E456C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3.2.1.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775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Привлечение представителей общественности, в том числе Общественной палаты Курской области, к участию в работе советов, комиссий, рабочих групп органов исполнительной власти Курской области, органов местного самоуправления Курской области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3E47EB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В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году проведено </w:t>
            </w:r>
            <w:r w:rsidRPr="00D92C71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13 заседаний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 Общественного совета,  на которых обсуждались проекты НПА, разработанные комитетом агропромышленного комплекса Курской области, Министерством сельского хозяйства Курской области. Члены общественного совета включаются в состав комиссий по проведению конкурсов на замещение вакантных должностей,   проведению аттестации государственных гражданских служащих, присвоение классных чинов государственным гражданским служащим.</w:t>
            </w:r>
          </w:p>
        </w:tc>
      </w:tr>
      <w:tr w:rsidR="00F37FE8" w:rsidRPr="00702839" w:rsidTr="001A6982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3.2.3.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775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обращений граждан о </w:t>
            </w: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проявлениях коррупции, по компетенции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D5456A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 Министерство сельского хозяйства Курской области не поступали 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обращения граждан на действия (бездействие) должностных лиц Министерства по фактам коррупции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  <w:tr w:rsidR="00F37FE8" w:rsidRPr="00702839" w:rsidTr="00F12ED0">
        <w:tc>
          <w:tcPr>
            <w:tcW w:w="1701" w:type="dxa"/>
            <w:shd w:val="clear" w:color="auto" w:fill="FFFFFF" w:themeFill="background1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3.2.4.</w:t>
            </w:r>
          </w:p>
        </w:tc>
        <w:tc>
          <w:tcPr>
            <w:tcW w:w="4536" w:type="dxa"/>
            <w:shd w:val="clear" w:color="auto" w:fill="FFFFFF" w:themeFill="background1"/>
          </w:tcPr>
          <w:p w:rsidR="00F37FE8" w:rsidRPr="00702839" w:rsidRDefault="00F37FE8" w:rsidP="00775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Рассмотрение результатов исполнения ведомственных антикоррупционных программ (планов) противодействия коррупции на заседаниях общественных советов</w:t>
            </w:r>
          </w:p>
        </w:tc>
        <w:tc>
          <w:tcPr>
            <w:tcW w:w="7655" w:type="dxa"/>
            <w:shd w:val="clear" w:color="auto" w:fill="FFFFFF" w:themeFill="background1"/>
          </w:tcPr>
          <w:p w:rsidR="00F37FE8" w:rsidRPr="00702839" w:rsidRDefault="00F37FE8" w:rsidP="00ED0AD0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декабре текущего года рассмотрен вопрос </w:t>
            </w:r>
            <w:proofErr w:type="gramStart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реализации Плана противодействия коррупции Министерства сельского хозяйства  Курской области</w:t>
            </w:r>
            <w:proofErr w:type="gramEnd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год. По итогам рассмотрения  принято решение признать работу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Министерства сельского хозяйства Курской области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реализации </w:t>
            </w:r>
            <w:proofErr w:type="gramStart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Плана противодействия коррупции Министерства сельского хозяйства Курской области</w:t>
            </w:r>
            <w:proofErr w:type="gramEnd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 202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год удовлетворительной.</w:t>
            </w:r>
          </w:p>
        </w:tc>
      </w:tr>
      <w:tr w:rsidR="00F37FE8" w:rsidRPr="00702839" w:rsidTr="00154A8C">
        <w:tc>
          <w:tcPr>
            <w:tcW w:w="1701" w:type="dxa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4536" w:type="dxa"/>
          </w:tcPr>
          <w:p w:rsidR="00F37FE8" w:rsidRPr="00702839" w:rsidRDefault="00F37FE8" w:rsidP="00775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Размещение информации о проводимых антикоррупционных мероприятиях, контактных телефонах доверия («горячих линий») на официальных сайтах органов исполнительной власти и органов местного самоуправления Курской области и в средствах массовой информации </w:t>
            </w:r>
          </w:p>
        </w:tc>
        <w:tc>
          <w:tcPr>
            <w:tcW w:w="7655" w:type="dxa"/>
          </w:tcPr>
          <w:p w:rsidR="00F37FE8" w:rsidRPr="00702839" w:rsidRDefault="00F37FE8" w:rsidP="009770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официальном сайте Губернатора и Правительства Курской области размещены полные реквизиты Министерства сельского хозяйства Курской области с указанием,  в том числе и электронного адреса, телефона доверия для обращений граждан о возможных </w:t>
            </w:r>
            <w:proofErr w:type="spellStart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>коррупциогенных</w:t>
            </w:r>
            <w:proofErr w:type="spellEnd"/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проявлениях.</w:t>
            </w:r>
          </w:p>
          <w:p w:rsidR="00F37FE8" w:rsidRPr="00702839" w:rsidRDefault="00F37FE8" w:rsidP="00D545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E36F0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Создан и размещен в сети Интернет сайт Министерства сельского хозяйства  Курской области, </w:t>
            </w:r>
            <w:r w:rsidRPr="00EE36F0"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 xml:space="preserve"> на котором разработана и ведется страница о проводимых в Министерстве антикоррупционных мероприятиях.</w:t>
            </w:r>
            <w:r w:rsidRPr="0070283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7FE8" w:rsidRPr="00702839" w:rsidTr="00154A8C">
        <w:tc>
          <w:tcPr>
            <w:tcW w:w="1701" w:type="dxa"/>
          </w:tcPr>
          <w:p w:rsidR="00F37FE8" w:rsidRPr="00702839" w:rsidRDefault="00F37FE8" w:rsidP="00BC389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3.3.4.</w:t>
            </w:r>
          </w:p>
        </w:tc>
        <w:tc>
          <w:tcPr>
            <w:tcW w:w="4536" w:type="dxa"/>
          </w:tcPr>
          <w:p w:rsidR="00F37FE8" w:rsidRPr="00702839" w:rsidRDefault="00F37FE8" w:rsidP="007756F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Оформление и поддержание в актуальном состоянии специальных информационных стендов или иных наглядных форм представления информации антикоррупционного содержания</w:t>
            </w:r>
          </w:p>
        </w:tc>
        <w:tc>
          <w:tcPr>
            <w:tcW w:w="7655" w:type="dxa"/>
          </w:tcPr>
          <w:p w:rsidR="00F37FE8" w:rsidRPr="00702839" w:rsidRDefault="00F37FE8" w:rsidP="007756F3">
            <w:pPr>
              <w:widowControl w:val="0"/>
              <w:autoSpaceDE w:val="0"/>
              <w:autoSpaceDN w:val="0"/>
              <w:adjustRightInd w:val="0"/>
              <w:spacing w:line="240" w:lineRule="auto"/>
              <w:ind w:left="39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2839">
              <w:rPr>
                <w:rFonts w:ascii="Times New Roman" w:hAnsi="Times New Roman" w:cs="Times New Roman"/>
                <w:sz w:val="24"/>
                <w:szCs w:val="24"/>
              </w:rPr>
              <w:t>Оформлен специализированный стенд «Информация о противодействии коррупции», информация постоянно актуализируется.</w:t>
            </w:r>
          </w:p>
        </w:tc>
      </w:tr>
    </w:tbl>
    <w:p w:rsidR="005A17C6" w:rsidRPr="00702839" w:rsidRDefault="005A17C6" w:rsidP="009734F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8F4985" w:rsidRPr="00702839" w:rsidRDefault="008F4985" w:rsidP="009734FC">
      <w:pPr>
        <w:jc w:val="both"/>
        <w:rPr>
          <w:rFonts w:ascii="Times New Roman" w:hAnsi="Times New Roman" w:cs="Times New Roman"/>
        </w:rPr>
      </w:pPr>
    </w:p>
    <w:sectPr w:rsidR="008F4985" w:rsidRPr="00702839" w:rsidSect="0077038A">
      <w:headerReference w:type="default" r:id="rId8"/>
      <w:pgSz w:w="16838" w:h="11905" w:orient="landscape"/>
      <w:pgMar w:top="1701" w:right="1134" w:bottom="850" w:left="1134" w:header="0" w:footer="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1073" w:rsidRDefault="008F1073" w:rsidP="0077038A">
      <w:pPr>
        <w:spacing w:after="0" w:line="240" w:lineRule="auto"/>
      </w:pPr>
      <w:r>
        <w:separator/>
      </w:r>
    </w:p>
  </w:endnote>
  <w:endnote w:type="continuationSeparator" w:id="0">
    <w:p w:rsidR="008F1073" w:rsidRDefault="008F1073" w:rsidP="007703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1073" w:rsidRDefault="008F1073" w:rsidP="0077038A">
      <w:pPr>
        <w:spacing w:after="0" w:line="240" w:lineRule="auto"/>
      </w:pPr>
      <w:r>
        <w:separator/>
      </w:r>
    </w:p>
  </w:footnote>
  <w:footnote w:type="continuationSeparator" w:id="0">
    <w:p w:rsidR="008F1073" w:rsidRDefault="008F1073" w:rsidP="007703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8380664"/>
      <w:docPartObj>
        <w:docPartGallery w:val="Page Numbers (Top of Page)"/>
        <w:docPartUnique/>
      </w:docPartObj>
    </w:sdtPr>
    <w:sdtEndPr/>
    <w:sdtContent>
      <w:p w:rsidR="008F1073" w:rsidRDefault="008F1073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35AA">
          <w:rPr>
            <w:noProof/>
          </w:rPr>
          <w:t>4</w:t>
        </w:r>
        <w:r>
          <w:fldChar w:fldCharType="end"/>
        </w:r>
      </w:p>
    </w:sdtContent>
  </w:sdt>
  <w:p w:rsidR="008F1073" w:rsidRDefault="008F1073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17C6"/>
    <w:rsid w:val="000012D1"/>
    <w:rsid w:val="0000556C"/>
    <w:rsid w:val="00033E7B"/>
    <w:rsid w:val="00047E3E"/>
    <w:rsid w:val="00053E83"/>
    <w:rsid w:val="00074CD3"/>
    <w:rsid w:val="000763BF"/>
    <w:rsid w:val="00077331"/>
    <w:rsid w:val="000923B4"/>
    <w:rsid w:val="00093BEE"/>
    <w:rsid w:val="000A17A2"/>
    <w:rsid w:val="000A68AD"/>
    <w:rsid w:val="000A711F"/>
    <w:rsid w:val="000B14A1"/>
    <w:rsid w:val="000B3BBE"/>
    <w:rsid w:val="000E6333"/>
    <w:rsid w:val="00104D55"/>
    <w:rsid w:val="00117ECC"/>
    <w:rsid w:val="0012482E"/>
    <w:rsid w:val="00132CC1"/>
    <w:rsid w:val="0015470E"/>
    <w:rsid w:val="00154A8C"/>
    <w:rsid w:val="0016122F"/>
    <w:rsid w:val="001850A8"/>
    <w:rsid w:val="0018675C"/>
    <w:rsid w:val="001A5893"/>
    <w:rsid w:val="001A6982"/>
    <w:rsid w:val="001D1385"/>
    <w:rsid w:val="001E1822"/>
    <w:rsid w:val="001F36D0"/>
    <w:rsid w:val="00217C28"/>
    <w:rsid w:val="00234905"/>
    <w:rsid w:val="0024775D"/>
    <w:rsid w:val="00261D9B"/>
    <w:rsid w:val="00273B32"/>
    <w:rsid w:val="00274866"/>
    <w:rsid w:val="002835AA"/>
    <w:rsid w:val="00285FD9"/>
    <w:rsid w:val="002A0932"/>
    <w:rsid w:val="002A31B4"/>
    <w:rsid w:val="002A4B1A"/>
    <w:rsid w:val="002D07F1"/>
    <w:rsid w:val="002F42D8"/>
    <w:rsid w:val="002F7450"/>
    <w:rsid w:val="003072AB"/>
    <w:rsid w:val="00312825"/>
    <w:rsid w:val="00323936"/>
    <w:rsid w:val="003268BD"/>
    <w:rsid w:val="00334B64"/>
    <w:rsid w:val="0035522B"/>
    <w:rsid w:val="00361005"/>
    <w:rsid w:val="00363A91"/>
    <w:rsid w:val="003819E9"/>
    <w:rsid w:val="00385E7F"/>
    <w:rsid w:val="00386A02"/>
    <w:rsid w:val="003B0A1A"/>
    <w:rsid w:val="003B159E"/>
    <w:rsid w:val="003B38E4"/>
    <w:rsid w:val="003E0F0B"/>
    <w:rsid w:val="003E456C"/>
    <w:rsid w:val="003E47EB"/>
    <w:rsid w:val="0040028E"/>
    <w:rsid w:val="00412045"/>
    <w:rsid w:val="00412912"/>
    <w:rsid w:val="004157A3"/>
    <w:rsid w:val="00420A30"/>
    <w:rsid w:val="00431BC3"/>
    <w:rsid w:val="00444539"/>
    <w:rsid w:val="0046061E"/>
    <w:rsid w:val="0046122A"/>
    <w:rsid w:val="00471FBF"/>
    <w:rsid w:val="0049653F"/>
    <w:rsid w:val="00496A4B"/>
    <w:rsid w:val="004C2DF6"/>
    <w:rsid w:val="004D3363"/>
    <w:rsid w:val="004E190B"/>
    <w:rsid w:val="004F2FE1"/>
    <w:rsid w:val="00501375"/>
    <w:rsid w:val="00503CF7"/>
    <w:rsid w:val="005047EE"/>
    <w:rsid w:val="00505CCC"/>
    <w:rsid w:val="00507139"/>
    <w:rsid w:val="00507604"/>
    <w:rsid w:val="005141D8"/>
    <w:rsid w:val="005232E9"/>
    <w:rsid w:val="00527CAE"/>
    <w:rsid w:val="0053043B"/>
    <w:rsid w:val="00531309"/>
    <w:rsid w:val="0054234D"/>
    <w:rsid w:val="00543BCE"/>
    <w:rsid w:val="005544B6"/>
    <w:rsid w:val="0056453F"/>
    <w:rsid w:val="00565555"/>
    <w:rsid w:val="005676F6"/>
    <w:rsid w:val="005A17C6"/>
    <w:rsid w:val="005A262A"/>
    <w:rsid w:val="005C1E05"/>
    <w:rsid w:val="005C29FF"/>
    <w:rsid w:val="005E090F"/>
    <w:rsid w:val="005E40A8"/>
    <w:rsid w:val="005E602A"/>
    <w:rsid w:val="005F2C3B"/>
    <w:rsid w:val="005F45BF"/>
    <w:rsid w:val="006178F3"/>
    <w:rsid w:val="00621AAC"/>
    <w:rsid w:val="006246F0"/>
    <w:rsid w:val="00625D52"/>
    <w:rsid w:val="006336D9"/>
    <w:rsid w:val="00633A68"/>
    <w:rsid w:val="00641F95"/>
    <w:rsid w:val="00642663"/>
    <w:rsid w:val="006450DA"/>
    <w:rsid w:val="006910B1"/>
    <w:rsid w:val="00693CD8"/>
    <w:rsid w:val="00694BE4"/>
    <w:rsid w:val="006A7594"/>
    <w:rsid w:val="006B1147"/>
    <w:rsid w:val="006D3901"/>
    <w:rsid w:val="006E3E2C"/>
    <w:rsid w:val="006F3C4A"/>
    <w:rsid w:val="00702839"/>
    <w:rsid w:val="007028EF"/>
    <w:rsid w:val="007336BE"/>
    <w:rsid w:val="00756003"/>
    <w:rsid w:val="0075650E"/>
    <w:rsid w:val="00762BF4"/>
    <w:rsid w:val="0077038A"/>
    <w:rsid w:val="007756F3"/>
    <w:rsid w:val="007822D9"/>
    <w:rsid w:val="00792851"/>
    <w:rsid w:val="00797840"/>
    <w:rsid w:val="007A1CAA"/>
    <w:rsid w:val="007D28AE"/>
    <w:rsid w:val="007E4A16"/>
    <w:rsid w:val="007F5A9F"/>
    <w:rsid w:val="00817AB3"/>
    <w:rsid w:val="00821BB3"/>
    <w:rsid w:val="0082385D"/>
    <w:rsid w:val="00826B6A"/>
    <w:rsid w:val="008320FA"/>
    <w:rsid w:val="00832FD4"/>
    <w:rsid w:val="00835CC0"/>
    <w:rsid w:val="00835D7F"/>
    <w:rsid w:val="00837088"/>
    <w:rsid w:val="008515EC"/>
    <w:rsid w:val="00867EF3"/>
    <w:rsid w:val="00870EF9"/>
    <w:rsid w:val="0087111B"/>
    <w:rsid w:val="00874120"/>
    <w:rsid w:val="00875A10"/>
    <w:rsid w:val="008A4D12"/>
    <w:rsid w:val="008A7258"/>
    <w:rsid w:val="008D6339"/>
    <w:rsid w:val="008D66D3"/>
    <w:rsid w:val="008E0F9A"/>
    <w:rsid w:val="008E192C"/>
    <w:rsid w:val="008E437E"/>
    <w:rsid w:val="008E523B"/>
    <w:rsid w:val="008F1073"/>
    <w:rsid w:val="008F4985"/>
    <w:rsid w:val="008F5A35"/>
    <w:rsid w:val="0092793C"/>
    <w:rsid w:val="00946FDC"/>
    <w:rsid w:val="0094792E"/>
    <w:rsid w:val="00951E43"/>
    <w:rsid w:val="00965C2B"/>
    <w:rsid w:val="009734FC"/>
    <w:rsid w:val="009770EE"/>
    <w:rsid w:val="00981D06"/>
    <w:rsid w:val="00985B0B"/>
    <w:rsid w:val="009A1EA8"/>
    <w:rsid w:val="009C1D26"/>
    <w:rsid w:val="009E4942"/>
    <w:rsid w:val="00A2227E"/>
    <w:rsid w:val="00A259AC"/>
    <w:rsid w:val="00A45027"/>
    <w:rsid w:val="00A53BA2"/>
    <w:rsid w:val="00A57E05"/>
    <w:rsid w:val="00A66650"/>
    <w:rsid w:val="00A70EDC"/>
    <w:rsid w:val="00A713FA"/>
    <w:rsid w:val="00A745DD"/>
    <w:rsid w:val="00A92C9A"/>
    <w:rsid w:val="00A9478A"/>
    <w:rsid w:val="00A9675E"/>
    <w:rsid w:val="00AB3954"/>
    <w:rsid w:val="00AC7044"/>
    <w:rsid w:val="00AD3420"/>
    <w:rsid w:val="00AE4F94"/>
    <w:rsid w:val="00B0091F"/>
    <w:rsid w:val="00B0443A"/>
    <w:rsid w:val="00B065A0"/>
    <w:rsid w:val="00B06C21"/>
    <w:rsid w:val="00B11B4F"/>
    <w:rsid w:val="00B16EFC"/>
    <w:rsid w:val="00B174D3"/>
    <w:rsid w:val="00B44251"/>
    <w:rsid w:val="00B5570F"/>
    <w:rsid w:val="00B64E06"/>
    <w:rsid w:val="00B73DF3"/>
    <w:rsid w:val="00B76916"/>
    <w:rsid w:val="00B81C72"/>
    <w:rsid w:val="00BA4541"/>
    <w:rsid w:val="00BC2680"/>
    <w:rsid w:val="00BC389B"/>
    <w:rsid w:val="00BD2644"/>
    <w:rsid w:val="00BD5C7A"/>
    <w:rsid w:val="00BE74E1"/>
    <w:rsid w:val="00BF0CAE"/>
    <w:rsid w:val="00C13044"/>
    <w:rsid w:val="00C160BF"/>
    <w:rsid w:val="00C32BAB"/>
    <w:rsid w:val="00C4439F"/>
    <w:rsid w:val="00C71120"/>
    <w:rsid w:val="00C85D54"/>
    <w:rsid w:val="00C86AC6"/>
    <w:rsid w:val="00CB3B01"/>
    <w:rsid w:val="00CB6ECE"/>
    <w:rsid w:val="00CB7398"/>
    <w:rsid w:val="00CC1F92"/>
    <w:rsid w:val="00CC29A3"/>
    <w:rsid w:val="00CE073A"/>
    <w:rsid w:val="00CE08DA"/>
    <w:rsid w:val="00CE24F7"/>
    <w:rsid w:val="00CE2B56"/>
    <w:rsid w:val="00CF08A6"/>
    <w:rsid w:val="00D15BB3"/>
    <w:rsid w:val="00D30453"/>
    <w:rsid w:val="00D322D1"/>
    <w:rsid w:val="00D4762B"/>
    <w:rsid w:val="00D508B7"/>
    <w:rsid w:val="00D50B89"/>
    <w:rsid w:val="00D5456A"/>
    <w:rsid w:val="00D82CB8"/>
    <w:rsid w:val="00D92C71"/>
    <w:rsid w:val="00D93795"/>
    <w:rsid w:val="00DA4E05"/>
    <w:rsid w:val="00DC73FF"/>
    <w:rsid w:val="00DE2A15"/>
    <w:rsid w:val="00E13DFA"/>
    <w:rsid w:val="00E26EB6"/>
    <w:rsid w:val="00E354C7"/>
    <w:rsid w:val="00E62B31"/>
    <w:rsid w:val="00E63997"/>
    <w:rsid w:val="00E640CA"/>
    <w:rsid w:val="00E7358E"/>
    <w:rsid w:val="00EA6F16"/>
    <w:rsid w:val="00EB53A4"/>
    <w:rsid w:val="00EB77CF"/>
    <w:rsid w:val="00EC4343"/>
    <w:rsid w:val="00ED0AD0"/>
    <w:rsid w:val="00EE3338"/>
    <w:rsid w:val="00EE36F0"/>
    <w:rsid w:val="00EE4BF2"/>
    <w:rsid w:val="00EE69A8"/>
    <w:rsid w:val="00EE7885"/>
    <w:rsid w:val="00F0194A"/>
    <w:rsid w:val="00F02AA8"/>
    <w:rsid w:val="00F07F21"/>
    <w:rsid w:val="00F12ED0"/>
    <w:rsid w:val="00F33E15"/>
    <w:rsid w:val="00F37FE8"/>
    <w:rsid w:val="00F52624"/>
    <w:rsid w:val="00F52B74"/>
    <w:rsid w:val="00F61124"/>
    <w:rsid w:val="00F6262D"/>
    <w:rsid w:val="00F628F6"/>
    <w:rsid w:val="00FA2732"/>
    <w:rsid w:val="00FC242D"/>
    <w:rsid w:val="00FC5E2D"/>
    <w:rsid w:val="00FE055C"/>
    <w:rsid w:val="00FE09F5"/>
    <w:rsid w:val="00FE7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A17C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A17C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B442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25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7038A"/>
  </w:style>
  <w:style w:type="paragraph" w:styleId="a7">
    <w:name w:val="footer"/>
    <w:basedOn w:val="a"/>
    <w:link w:val="a8"/>
    <w:uiPriority w:val="99"/>
    <w:unhideWhenUsed/>
    <w:rsid w:val="007703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703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5A7206-8DB6-4445-87A5-E3CD6C14B0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</TotalTime>
  <Pages>7</Pages>
  <Words>2035</Words>
  <Characters>11602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kadr-3</dc:creator>
  <cp:lastModifiedBy>Изотова</cp:lastModifiedBy>
  <cp:revision>157</cp:revision>
  <cp:lastPrinted>2021-12-02T12:33:00Z</cp:lastPrinted>
  <dcterms:created xsi:type="dcterms:W3CDTF">2023-12-20T06:39:00Z</dcterms:created>
  <dcterms:modified xsi:type="dcterms:W3CDTF">2023-12-26T06:43:00Z</dcterms:modified>
</cp:coreProperties>
</file>